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596BD" w14:textId="7AEC0008" w:rsidR="00DB44B6" w:rsidRPr="00663C1A" w:rsidRDefault="00740861" w:rsidP="009C237F">
      <w:pPr>
        <w:jc w:val="center"/>
        <w:rPr>
          <w:rFonts w:ascii="Arial" w:hAnsi="Arial" w:cs="Arial"/>
          <w:b/>
          <w:bCs/>
        </w:rPr>
      </w:pPr>
      <w:r w:rsidRPr="00663C1A">
        <w:rPr>
          <w:rFonts w:ascii="Arial" w:hAnsi="Arial" w:cs="Arial"/>
          <w:b/>
          <w:bCs/>
        </w:rPr>
        <w:t xml:space="preserve">PARECER CONTÁBIL – PREVISÃO DE RECURSOS ORÇAMENTÁRIOS </w:t>
      </w:r>
    </w:p>
    <w:p w14:paraId="732BBB9D" w14:textId="77777777" w:rsidR="00663C1A" w:rsidRPr="00663C1A" w:rsidRDefault="00663C1A" w:rsidP="005F7466">
      <w:pPr>
        <w:spacing w:line="240" w:lineRule="auto"/>
        <w:ind w:left="-567" w:firstLine="567"/>
        <w:jc w:val="both"/>
        <w:rPr>
          <w:rFonts w:ascii="Arial" w:hAnsi="Arial" w:cs="Arial"/>
          <w:b/>
          <w:bCs/>
        </w:rPr>
      </w:pPr>
    </w:p>
    <w:p w14:paraId="5F62A447" w14:textId="3B3B7607" w:rsidR="000D7139" w:rsidRPr="00663C1A" w:rsidRDefault="009C237F" w:rsidP="005F7466">
      <w:pPr>
        <w:spacing w:line="240" w:lineRule="auto"/>
        <w:ind w:left="-567" w:firstLine="567"/>
        <w:jc w:val="both"/>
        <w:rPr>
          <w:rFonts w:ascii="Arial" w:hAnsi="Arial" w:cs="Arial"/>
        </w:rPr>
      </w:pPr>
      <w:r w:rsidRPr="00663C1A">
        <w:rPr>
          <w:rFonts w:ascii="Arial" w:hAnsi="Arial" w:cs="Arial"/>
          <w:b/>
          <w:bCs/>
        </w:rPr>
        <w:t>OBJETO:</w:t>
      </w:r>
      <w:r w:rsidR="00B0579A" w:rsidRPr="00663C1A">
        <w:rPr>
          <w:rFonts w:ascii="Arial" w:hAnsi="Arial" w:cs="Arial"/>
          <w:b/>
          <w:bCs/>
        </w:rPr>
        <w:t xml:space="preserve"> </w:t>
      </w:r>
      <w:r w:rsidRPr="00663C1A">
        <w:rPr>
          <w:rFonts w:ascii="Arial" w:hAnsi="Arial" w:cs="Arial"/>
        </w:rPr>
        <w:t xml:space="preserve">Contratação de empresa especializada para </w:t>
      </w:r>
      <w:r w:rsidR="00542CFB" w:rsidRPr="00663C1A">
        <w:rPr>
          <w:rFonts w:ascii="Arial" w:hAnsi="Arial" w:cs="Arial"/>
        </w:rPr>
        <w:t>fornecimento e instalação de portas e janelas</w:t>
      </w:r>
      <w:r w:rsidRPr="00663C1A">
        <w:rPr>
          <w:rFonts w:ascii="Arial" w:hAnsi="Arial" w:cs="Arial"/>
        </w:rPr>
        <w:t>, em atendimento as necessidades deste Instituto de Previdência do Servidor Municipal de Alta Floresta/MT</w:t>
      </w:r>
      <w:r w:rsidR="003D40DB" w:rsidRPr="00663C1A">
        <w:rPr>
          <w:rFonts w:ascii="Arial" w:hAnsi="Arial" w:cs="Arial"/>
        </w:rPr>
        <w:t>.</w:t>
      </w:r>
    </w:p>
    <w:p w14:paraId="6215B46E" w14:textId="256A7BA9" w:rsidR="005F7466" w:rsidRPr="00663C1A" w:rsidRDefault="000D7139" w:rsidP="005F7466">
      <w:pPr>
        <w:adjustRightInd w:val="0"/>
        <w:spacing w:after="0" w:line="240" w:lineRule="auto"/>
        <w:ind w:left="-567" w:right="74" w:firstLine="567"/>
        <w:jc w:val="both"/>
        <w:rPr>
          <w:rFonts w:ascii="Arial" w:eastAsiaTheme="minorHAnsi" w:hAnsi="Arial" w:cs="Arial"/>
        </w:rPr>
      </w:pPr>
      <w:r w:rsidRPr="00663C1A">
        <w:rPr>
          <w:rFonts w:ascii="Arial" w:eastAsiaTheme="minorHAnsi" w:hAnsi="Arial" w:cs="Arial"/>
          <w:b/>
          <w:bCs/>
        </w:rPr>
        <w:t xml:space="preserve">DECLARO </w:t>
      </w:r>
      <w:r w:rsidRPr="00663C1A">
        <w:rPr>
          <w:rFonts w:ascii="Arial" w:eastAsiaTheme="minorHAnsi" w:hAnsi="Arial" w:cs="Arial"/>
        </w:rPr>
        <w:t>para os fins de demonstração da compatibilidade da previsão de recursos orçamentários, com base no art. 72, IV da Lei 14.133/21, que a despesa da respectiva contratação contemplada possui previsão de saldo orçamentário e financeiro compatível com a Lei Orçamentária Anual (LOA) e também é compatível com o Plano Plurianual (PPA) e com a Lei de Diretrizes Orçamentárias (LDO) vigentes</w:t>
      </w:r>
      <w:r w:rsidR="00A21B55" w:rsidRPr="00663C1A">
        <w:rPr>
          <w:rFonts w:ascii="Arial" w:eastAsiaTheme="minorHAnsi" w:hAnsi="Arial" w:cs="Arial"/>
        </w:rPr>
        <w:t>.</w:t>
      </w:r>
    </w:p>
    <w:p w14:paraId="6BAC8F68" w14:textId="77777777" w:rsidR="005F7466" w:rsidRPr="00663C1A" w:rsidRDefault="005F7466" w:rsidP="005F7466">
      <w:pPr>
        <w:adjustRightInd w:val="0"/>
        <w:spacing w:after="0" w:line="240" w:lineRule="auto"/>
        <w:ind w:left="-567" w:right="74" w:firstLine="567"/>
        <w:jc w:val="both"/>
        <w:rPr>
          <w:rFonts w:ascii="Arial" w:eastAsiaTheme="minorHAnsi" w:hAnsi="Arial" w:cs="Arial"/>
        </w:rPr>
      </w:pPr>
    </w:p>
    <w:tbl>
      <w:tblPr>
        <w:tblStyle w:val="Tabelacomgrade"/>
        <w:tblW w:w="8926" w:type="dxa"/>
        <w:jc w:val="center"/>
        <w:tblLook w:val="04A0" w:firstRow="1" w:lastRow="0" w:firstColumn="1" w:lastColumn="0" w:noHBand="0" w:noVBand="1"/>
      </w:tblPr>
      <w:tblGrid>
        <w:gridCol w:w="8926"/>
      </w:tblGrid>
      <w:tr w:rsidR="005F7466" w:rsidRPr="00663C1A" w14:paraId="3B3E4003" w14:textId="77777777" w:rsidTr="008026D9">
        <w:trPr>
          <w:trHeight w:val="1191"/>
          <w:jc w:val="center"/>
        </w:trPr>
        <w:tc>
          <w:tcPr>
            <w:tcW w:w="8926" w:type="dxa"/>
            <w:tcBorders>
              <w:top w:val="single" w:sz="4" w:space="0" w:color="auto"/>
              <w:left w:val="single" w:sz="4" w:space="0" w:color="auto"/>
              <w:bottom w:val="single" w:sz="4" w:space="0" w:color="auto"/>
              <w:right w:val="single" w:sz="4" w:space="0" w:color="auto"/>
            </w:tcBorders>
            <w:vAlign w:val="center"/>
          </w:tcPr>
          <w:p w14:paraId="75B7D692" w14:textId="77777777" w:rsidR="005F7466" w:rsidRPr="00663C1A" w:rsidRDefault="005F7466" w:rsidP="005F7466">
            <w:pPr>
              <w:spacing w:after="0" w:line="240" w:lineRule="auto"/>
              <w:ind w:left="-546"/>
              <w:rPr>
                <w:rFonts w:ascii="Arial" w:hAnsi="Arial" w:cs="Arial"/>
              </w:rPr>
            </w:pPr>
          </w:p>
          <w:p w14:paraId="28AF8D7C" w14:textId="2E7C1C6C" w:rsidR="005F7466" w:rsidRPr="00663C1A" w:rsidRDefault="00663C1A" w:rsidP="005F7466">
            <w:pPr>
              <w:spacing w:after="0" w:line="240" w:lineRule="auto"/>
              <w:rPr>
                <w:rFonts w:ascii="Arial" w:hAnsi="Arial" w:cs="Arial"/>
              </w:rPr>
            </w:pPr>
            <w:sdt>
              <w:sdtPr>
                <w:rPr>
                  <w:rFonts w:ascii="Arial" w:hAnsi="Arial" w:cs="Arial"/>
                </w:rPr>
                <w:id w:val="-1173715168"/>
                <w14:checkbox>
                  <w14:checked w14:val="1"/>
                  <w14:checkedState w14:val="2612" w14:font="MS Gothic"/>
                  <w14:uncheckedState w14:val="2610" w14:font="MS Gothic"/>
                </w14:checkbox>
              </w:sdtPr>
              <w:sdtEndPr/>
              <w:sdtContent>
                <w:r w:rsidR="005F7466" w:rsidRPr="00663C1A">
                  <w:rPr>
                    <w:rFonts w:ascii="Segoe UI Symbol" w:eastAsia="MS Gothic" w:hAnsi="Segoe UI Symbol" w:cs="Segoe UI Symbol"/>
                  </w:rPr>
                  <w:t>☒</w:t>
                </w:r>
              </w:sdtContent>
            </w:sdt>
            <w:r w:rsidR="005F7466" w:rsidRPr="00663C1A">
              <w:rPr>
                <w:rFonts w:ascii="Arial" w:hAnsi="Arial" w:cs="Arial"/>
              </w:rPr>
              <w:t xml:space="preserve"> Há recursos orçamentários para pagamento das obrigações conforme dotações especificadas abaixo.</w:t>
            </w:r>
          </w:p>
          <w:p w14:paraId="71D39DFE" w14:textId="77777777" w:rsidR="005F7466" w:rsidRPr="00663C1A" w:rsidRDefault="005F7466" w:rsidP="005F7466">
            <w:pPr>
              <w:spacing w:after="0" w:line="240" w:lineRule="auto"/>
              <w:rPr>
                <w:rFonts w:ascii="Arial" w:hAnsi="Arial" w:cs="Arial"/>
              </w:rPr>
            </w:pPr>
          </w:p>
          <w:p w14:paraId="5E611235" w14:textId="77777777" w:rsidR="005F7466" w:rsidRPr="00663C1A" w:rsidRDefault="00663C1A" w:rsidP="005F7466">
            <w:pPr>
              <w:spacing w:after="0" w:line="240" w:lineRule="auto"/>
              <w:rPr>
                <w:rFonts w:ascii="Arial" w:hAnsi="Arial" w:cs="Arial"/>
              </w:rPr>
            </w:pPr>
            <w:sdt>
              <w:sdtPr>
                <w:rPr>
                  <w:rFonts w:ascii="Arial" w:hAnsi="Arial" w:cs="Arial"/>
                </w:rPr>
                <w:id w:val="915593042"/>
                <w14:checkbox>
                  <w14:checked w14:val="0"/>
                  <w14:checkedState w14:val="2612" w14:font="MS Gothic"/>
                  <w14:uncheckedState w14:val="2610" w14:font="MS Gothic"/>
                </w14:checkbox>
              </w:sdtPr>
              <w:sdtEndPr/>
              <w:sdtContent>
                <w:r w:rsidR="005F7466" w:rsidRPr="00663C1A">
                  <w:rPr>
                    <w:rFonts w:ascii="Segoe UI Symbol" w:eastAsia="MS Gothic" w:hAnsi="Segoe UI Symbol" w:cs="Segoe UI Symbol"/>
                  </w:rPr>
                  <w:t>☐</w:t>
                </w:r>
              </w:sdtContent>
            </w:sdt>
            <w:r w:rsidR="005F7466" w:rsidRPr="00663C1A">
              <w:rPr>
                <w:rFonts w:ascii="Arial" w:hAnsi="Arial" w:cs="Arial"/>
              </w:rPr>
              <w:t xml:space="preserve"> Não há recursos orçamentários para pagamento das obrigações.</w:t>
            </w:r>
          </w:p>
          <w:p w14:paraId="4D045BB0" w14:textId="77777777" w:rsidR="005F7466" w:rsidRPr="00663C1A" w:rsidRDefault="005F7466" w:rsidP="00097062">
            <w:pPr>
              <w:spacing w:after="0"/>
              <w:rPr>
                <w:rFonts w:ascii="Arial" w:hAnsi="Arial" w:cs="Arial"/>
              </w:rPr>
            </w:pPr>
            <w:r w:rsidRPr="00663C1A">
              <w:rPr>
                <w:rFonts w:ascii="Arial" w:hAnsi="Arial" w:cs="Arial"/>
              </w:rPr>
              <w:t xml:space="preserve"> </w:t>
            </w:r>
          </w:p>
        </w:tc>
      </w:tr>
    </w:tbl>
    <w:p w14:paraId="19341609" w14:textId="77777777" w:rsidR="000D7139" w:rsidRPr="00663C1A" w:rsidRDefault="000D7139" w:rsidP="005F7466">
      <w:pPr>
        <w:adjustRightInd w:val="0"/>
        <w:spacing w:after="0" w:line="240" w:lineRule="auto"/>
        <w:ind w:right="74"/>
        <w:jc w:val="both"/>
        <w:rPr>
          <w:rFonts w:ascii="Arial" w:eastAsiaTheme="minorHAnsi" w:hAnsi="Arial" w:cs="Arial"/>
        </w:rPr>
      </w:pPr>
    </w:p>
    <w:p w14:paraId="513C53BB" w14:textId="61E96C0E" w:rsidR="005F7466" w:rsidRPr="00663C1A" w:rsidRDefault="005F7466" w:rsidP="005F7466">
      <w:pPr>
        <w:spacing w:line="240" w:lineRule="auto"/>
        <w:ind w:left="-567" w:firstLine="567"/>
        <w:jc w:val="both"/>
        <w:rPr>
          <w:rFonts w:ascii="Arial" w:hAnsi="Arial" w:cs="Arial"/>
        </w:rPr>
      </w:pPr>
      <w:r w:rsidRPr="00663C1A">
        <w:rPr>
          <w:rFonts w:ascii="Arial" w:hAnsi="Arial" w:cs="Arial"/>
        </w:rPr>
        <w:t>As despesas para atender a presente solicitação da demanda, encontram-se amparadas pelo seguinte detalhamento</w:t>
      </w:r>
      <w:r w:rsidR="00663C1A" w:rsidRPr="00663C1A">
        <w:rPr>
          <w:rFonts w:ascii="Arial" w:hAnsi="Arial" w:cs="Arial"/>
        </w:rPr>
        <w:t>, conforme os itens:</w:t>
      </w:r>
    </w:p>
    <w:p w14:paraId="747A1E81" w14:textId="0F6EFF5B" w:rsidR="00663C1A" w:rsidRPr="00663C1A" w:rsidRDefault="00663C1A" w:rsidP="005F7466">
      <w:pPr>
        <w:spacing w:line="240" w:lineRule="auto"/>
        <w:ind w:left="-567" w:firstLine="567"/>
        <w:jc w:val="both"/>
        <w:rPr>
          <w:rFonts w:ascii="Arial" w:hAnsi="Arial" w:cs="Arial"/>
          <w:b/>
          <w:bCs/>
        </w:rPr>
      </w:pPr>
      <w:r w:rsidRPr="00663C1A">
        <w:rPr>
          <w:rFonts w:ascii="Arial" w:hAnsi="Arial" w:cs="Arial"/>
          <w:b/>
          <w:bCs/>
        </w:rPr>
        <w:t xml:space="preserve">Item 1 – Código </w:t>
      </w:r>
      <w:r w:rsidRPr="00663C1A">
        <w:rPr>
          <w:rFonts w:ascii="Arial" w:hAnsi="Arial" w:cs="Arial"/>
          <w:b/>
          <w:bCs/>
        </w:rPr>
        <w:t>334609-9 / 453</w:t>
      </w:r>
      <w:r w:rsidRPr="00663C1A">
        <w:rPr>
          <w:rFonts w:ascii="Arial" w:hAnsi="Arial" w:cs="Arial"/>
          <w:b/>
          <w:bCs/>
        </w:rPr>
        <w:t xml:space="preserve"> - </w:t>
      </w:r>
      <w:r w:rsidRPr="00663C1A">
        <w:rPr>
          <w:rFonts w:ascii="Arial" w:hAnsi="Arial" w:cs="Arial"/>
          <w:b/>
          <w:bCs/>
        </w:rPr>
        <w:t>Portas em vidro do tipo pivotante</w:t>
      </w:r>
    </w:p>
    <w:p w14:paraId="2DDE6B2C" w14:textId="77777777" w:rsidR="000D7139" w:rsidRPr="00663C1A" w:rsidRDefault="000D7139" w:rsidP="005F7466">
      <w:pPr>
        <w:spacing w:after="0"/>
        <w:jc w:val="both"/>
        <w:rPr>
          <w:rFonts w:ascii="Arial" w:hAnsi="Arial" w:cs="Arial"/>
        </w:rPr>
      </w:pPr>
      <w:r w:rsidRPr="00663C1A">
        <w:rPr>
          <w:rFonts w:ascii="Arial" w:hAnsi="Arial" w:cs="Arial"/>
          <w:b/>
          <w:bCs/>
        </w:rPr>
        <w:t>Órgão:</w:t>
      </w:r>
      <w:r w:rsidRPr="00663C1A">
        <w:rPr>
          <w:rFonts w:ascii="Arial" w:hAnsi="Arial" w:cs="Arial"/>
        </w:rPr>
        <w:t xml:space="preserve">  16 – </w:t>
      </w:r>
      <w:r w:rsidRPr="00663C1A">
        <w:rPr>
          <w:rFonts w:ascii="Arial" w:hAnsi="Arial" w:cs="Arial"/>
          <w:bCs/>
        </w:rPr>
        <w:t>I</w:t>
      </w:r>
      <w:r w:rsidRPr="00663C1A">
        <w:rPr>
          <w:rFonts w:ascii="Arial" w:hAnsi="Arial" w:cs="Arial"/>
        </w:rPr>
        <w:t>nstituto De Previdência do Servidor Municipal de Alta Floresta</w:t>
      </w:r>
    </w:p>
    <w:p w14:paraId="48C23B3E" w14:textId="77777777" w:rsidR="000D7139" w:rsidRPr="00663C1A" w:rsidRDefault="000D7139" w:rsidP="005F7466">
      <w:pPr>
        <w:spacing w:after="0"/>
        <w:jc w:val="both"/>
        <w:rPr>
          <w:rFonts w:ascii="Arial" w:hAnsi="Arial" w:cs="Arial"/>
        </w:rPr>
      </w:pPr>
      <w:r w:rsidRPr="00663C1A">
        <w:rPr>
          <w:rFonts w:ascii="Arial" w:hAnsi="Arial" w:cs="Arial"/>
          <w:b/>
          <w:bCs/>
        </w:rPr>
        <w:t xml:space="preserve">Unidade: </w:t>
      </w:r>
      <w:r w:rsidRPr="00663C1A">
        <w:rPr>
          <w:rFonts w:ascii="Arial" w:hAnsi="Arial" w:cs="Arial"/>
        </w:rPr>
        <w:t>001 – IPREAF ALTA FLORESTA</w:t>
      </w:r>
    </w:p>
    <w:p w14:paraId="5E67A592" w14:textId="15B0BAF9" w:rsidR="000D7139" w:rsidRPr="00663C1A" w:rsidRDefault="000D7139" w:rsidP="005F7466">
      <w:pPr>
        <w:spacing w:after="0"/>
        <w:jc w:val="both"/>
        <w:rPr>
          <w:rFonts w:ascii="Arial" w:hAnsi="Arial" w:cs="Arial"/>
        </w:rPr>
      </w:pPr>
      <w:r w:rsidRPr="00663C1A">
        <w:rPr>
          <w:rFonts w:ascii="Arial" w:hAnsi="Arial" w:cs="Arial"/>
          <w:b/>
          <w:bCs/>
        </w:rPr>
        <w:t>Projeto/Atividade:</w:t>
      </w:r>
      <w:r w:rsidRPr="00663C1A">
        <w:rPr>
          <w:rFonts w:ascii="Arial" w:hAnsi="Arial" w:cs="Arial"/>
        </w:rPr>
        <w:t xml:space="preserve"> </w:t>
      </w:r>
      <w:r w:rsidR="00663C1A" w:rsidRPr="00663C1A">
        <w:rPr>
          <w:rFonts w:ascii="Arial" w:hAnsi="Arial" w:cs="Arial"/>
        </w:rPr>
        <w:t>1085</w:t>
      </w:r>
      <w:r w:rsidRPr="00663C1A">
        <w:rPr>
          <w:rFonts w:ascii="Arial" w:hAnsi="Arial" w:cs="Arial"/>
        </w:rPr>
        <w:t xml:space="preserve"> – </w:t>
      </w:r>
      <w:r w:rsidR="00663C1A" w:rsidRPr="00663C1A">
        <w:rPr>
          <w:rFonts w:ascii="Arial" w:hAnsi="Arial" w:cs="Arial"/>
        </w:rPr>
        <w:t>Adequação Física do Prédio do IPREAF</w:t>
      </w:r>
    </w:p>
    <w:p w14:paraId="4947A908" w14:textId="3801A153" w:rsidR="000D7139" w:rsidRPr="00663C1A" w:rsidRDefault="000D7139" w:rsidP="005F7466">
      <w:pPr>
        <w:pStyle w:val="Cabealho"/>
        <w:jc w:val="both"/>
        <w:rPr>
          <w:rFonts w:ascii="Arial" w:hAnsi="Arial" w:cs="Arial"/>
        </w:rPr>
      </w:pPr>
      <w:r w:rsidRPr="00663C1A">
        <w:rPr>
          <w:rFonts w:ascii="Arial" w:hAnsi="Arial" w:cs="Arial"/>
          <w:b/>
          <w:bCs/>
        </w:rPr>
        <w:t>Elemento de Despesa:</w:t>
      </w:r>
      <w:r w:rsidRPr="00663C1A">
        <w:rPr>
          <w:rFonts w:ascii="Arial" w:hAnsi="Arial" w:cs="Arial"/>
        </w:rPr>
        <w:t xml:space="preserve"> 3.3.90.3</w:t>
      </w:r>
      <w:r w:rsidR="00B43747" w:rsidRPr="00663C1A">
        <w:rPr>
          <w:rFonts w:ascii="Arial" w:hAnsi="Arial" w:cs="Arial"/>
        </w:rPr>
        <w:t>0</w:t>
      </w:r>
      <w:r w:rsidRPr="00663C1A">
        <w:rPr>
          <w:rFonts w:ascii="Arial" w:hAnsi="Arial" w:cs="Arial"/>
        </w:rPr>
        <w:t xml:space="preserve">.00.00 – </w:t>
      </w:r>
      <w:r w:rsidR="003367E3" w:rsidRPr="00663C1A">
        <w:rPr>
          <w:rFonts w:ascii="Arial" w:hAnsi="Arial" w:cs="Arial"/>
        </w:rPr>
        <w:t>Material de Consumo</w:t>
      </w:r>
      <w:r w:rsidR="001916B3" w:rsidRPr="00663C1A">
        <w:rPr>
          <w:rFonts w:ascii="Arial" w:hAnsi="Arial" w:cs="Arial"/>
        </w:rPr>
        <w:t xml:space="preserve"> </w:t>
      </w:r>
    </w:p>
    <w:p w14:paraId="5D2C6D53" w14:textId="77777777" w:rsidR="000D7139" w:rsidRPr="00663C1A" w:rsidRDefault="000D7139" w:rsidP="005F7466">
      <w:pPr>
        <w:pStyle w:val="Cabealho"/>
        <w:jc w:val="both"/>
        <w:rPr>
          <w:rFonts w:ascii="Arial" w:hAnsi="Arial" w:cs="Arial"/>
        </w:rPr>
      </w:pPr>
      <w:r w:rsidRPr="00663C1A">
        <w:rPr>
          <w:rFonts w:ascii="Arial" w:hAnsi="Arial" w:cs="Arial"/>
          <w:b/>
          <w:bCs/>
        </w:rPr>
        <w:t>Fonte de recursos:</w:t>
      </w:r>
      <w:r w:rsidRPr="00663C1A">
        <w:rPr>
          <w:rFonts w:ascii="Arial" w:hAnsi="Arial" w:cs="Arial"/>
        </w:rPr>
        <w:t xml:space="preserve"> 1.802.0000000 – Recursos da Taxa de Administração</w:t>
      </w:r>
    </w:p>
    <w:p w14:paraId="7BFA7749" w14:textId="7CE497E7" w:rsidR="000D7139" w:rsidRPr="00663C1A" w:rsidRDefault="009E75BA" w:rsidP="005F7466">
      <w:pPr>
        <w:tabs>
          <w:tab w:val="left" w:pos="9072"/>
        </w:tabs>
        <w:spacing w:before="1" w:after="120" w:line="360" w:lineRule="auto"/>
        <w:ind w:right="336"/>
        <w:rPr>
          <w:rFonts w:ascii="Arial" w:hAnsi="Arial" w:cs="Arial"/>
          <w:b/>
          <w:bCs/>
          <w:w w:val="115"/>
        </w:rPr>
      </w:pPr>
      <w:bookmarkStart w:id="0" w:name="_Hlk141873978"/>
      <w:r w:rsidRPr="00663C1A">
        <w:rPr>
          <w:rFonts w:ascii="Arial" w:hAnsi="Arial" w:cs="Arial"/>
          <w:b/>
          <w:bCs/>
          <w:w w:val="115"/>
        </w:rPr>
        <w:t xml:space="preserve">Reduzido: </w:t>
      </w:r>
      <w:r w:rsidR="00CD6EC3" w:rsidRPr="00663C1A">
        <w:rPr>
          <w:rFonts w:ascii="Arial" w:hAnsi="Arial" w:cs="Arial"/>
          <w:b/>
          <w:bCs/>
          <w:w w:val="115"/>
        </w:rPr>
        <w:t xml:space="preserve"> 35</w:t>
      </w:r>
    </w:p>
    <w:p w14:paraId="26486C5C" w14:textId="1035000B" w:rsidR="00663C1A" w:rsidRPr="00663C1A" w:rsidRDefault="00663C1A" w:rsidP="00663C1A">
      <w:pPr>
        <w:spacing w:after="0" w:line="240" w:lineRule="auto"/>
        <w:jc w:val="both"/>
        <w:rPr>
          <w:rFonts w:ascii="Arial" w:hAnsi="Arial" w:cs="Arial"/>
          <w:b/>
          <w:bCs/>
          <w:highlight w:val="yellow"/>
        </w:rPr>
      </w:pPr>
      <w:r w:rsidRPr="00663C1A">
        <w:rPr>
          <w:rFonts w:ascii="Arial" w:hAnsi="Arial" w:cs="Arial"/>
          <w:b/>
          <w:bCs/>
        </w:rPr>
        <w:t xml:space="preserve">Item </w:t>
      </w:r>
      <w:r w:rsidRPr="00663C1A">
        <w:rPr>
          <w:rFonts w:ascii="Arial" w:hAnsi="Arial" w:cs="Arial"/>
          <w:b/>
          <w:bCs/>
        </w:rPr>
        <w:t>2</w:t>
      </w:r>
      <w:r w:rsidRPr="00663C1A">
        <w:rPr>
          <w:rFonts w:ascii="Arial" w:hAnsi="Arial" w:cs="Arial"/>
          <w:b/>
          <w:bCs/>
        </w:rPr>
        <w:t xml:space="preserve"> – Código 263257-8 / 454</w:t>
      </w:r>
      <w:r w:rsidRPr="00663C1A">
        <w:rPr>
          <w:rFonts w:ascii="Arial" w:hAnsi="Arial" w:cs="Arial"/>
          <w:b/>
          <w:bCs/>
        </w:rPr>
        <w:t xml:space="preserve"> - </w:t>
      </w:r>
      <w:r w:rsidRPr="00663C1A">
        <w:rPr>
          <w:rFonts w:ascii="Arial" w:hAnsi="Arial" w:cs="Arial"/>
          <w:b/>
          <w:bCs/>
        </w:rPr>
        <w:t>Cortinas de persianas horizontais em alumínio</w:t>
      </w:r>
    </w:p>
    <w:p w14:paraId="6BFA1F30" w14:textId="77777777" w:rsidR="00663C1A" w:rsidRPr="00663C1A" w:rsidRDefault="00663C1A" w:rsidP="00663C1A">
      <w:pPr>
        <w:spacing w:after="0" w:line="240" w:lineRule="auto"/>
        <w:jc w:val="both"/>
        <w:rPr>
          <w:rFonts w:ascii="Arial" w:hAnsi="Arial" w:cs="Arial"/>
          <w:b/>
          <w:bCs/>
          <w:highlight w:val="yellow"/>
        </w:rPr>
      </w:pPr>
    </w:p>
    <w:p w14:paraId="4371D48C" w14:textId="77777777" w:rsidR="00663C1A" w:rsidRPr="00663C1A" w:rsidRDefault="00663C1A" w:rsidP="00663C1A">
      <w:pPr>
        <w:spacing w:after="0"/>
        <w:jc w:val="both"/>
        <w:rPr>
          <w:rFonts w:ascii="Arial" w:hAnsi="Arial" w:cs="Arial"/>
        </w:rPr>
      </w:pPr>
      <w:r w:rsidRPr="00663C1A">
        <w:rPr>
          <w:rFonts w:ascii="Arial" w:hAnsi="Arial" w:cs="Arial"/>
          <w:b/>
          <w:bCs/>
        </w:rPr>
        <w:t>Órgão:</w:t>
      </w:r>
      <w:r w:rsidRPr="00663C1A">
        <w:rPr>
          <w:rFonts w:ascii="Arial" w:hAnsi="Arial" w:cs="Arial"/>
        </w:rPr>
        <w:t xml:space="preserve">  16 – </w:t>
      </w:r>
      <w:r w:rsidRPr="00663C1A">
        <w:rPr>
          <w:rFonts w:ascii="Arial" w:hAnsi="Arial" w:cs="Arial"/>
          <w:bCs/>
        </w:rPr>
        <w:t>I</w:t>
      </w:r>
      <w:r w:rsidRPr="00663C1A">
        <w:rPr>
          <w:rFonts w:ascii="Arial" w:hAnsi="Arial" w:cs="Arial"/>
        </w:rPr>
        <w:t>nstituto De Previdência do Servidor Municipal de Alta Floresta</w:t>
      </w:r>
    </w:p>
    <w:p w14:paraId="00F3D182" w14:textId="77777777" w:rsidR="00663C1A" w:rsidRPr="00663C1A" w:rsidRDefault="00663C1A" w:rsidP="00663C1A">
      <w:pPr>
        <w:spacing w:after="0"/>
        <w:jc w:val="both"/>
        <w:rPr>
          <w:rFonts w:ascii="Arial" w:hAnsi="Arial" w:cs="Arial"/>
        </w:rPr>
      </w:pPr>
      <w:r w:rsidRPr="00663C1A">
        <w:rPr>
          <w:rFonts w:ascii="Arial" w:hAnsi="Arial" w:cs="Arial"/>
          <w:b/>
          <w:bCs/>
        </w:rPr>
        <w:t xml:space="preserve">Unidade: </w:t>
      </w:r>
      <w:r w:rsidRPr="00663C1A">
        <w:rPr>
          <w:rFonts w:ascii="Arial" w:hAnsi="Arial" w:cs="Arial"/>
        </w:rPr>
        <w:t>001 – IPREAF ALTA FLORESTA</w:t>
      </w:r>
    </w:p>
    <w:p w14:paraId="24B9291E" w14:textId="25A63DF0" w:rsidR="00663C1A" w:rsidRPr="00663C1A" w:rsidRDefault="00663C1A" w:rsidP="00663C1A">
      <w:pPr>
        <w:spacing w:after="0"/>
        <w:jc w:val="both"/>
        <w:rPr>
          <w:rFonts w:ascii="Arial" w:hAnsi="Arial" w:cs="Arial"/>
        </w:rPr>
      </w:pPr>
      <w:r w:rsidRPr="00663C1A">
        <w:rPr>
          <w:rFonts w:ascii="Arial" w:hAnsi="Arial" w:cs="Arial"/>
          <w:b/>
          <w:bCs/>
        </w:rPr>
        <w:t>Projeto/Atividade:</w:t>
      </w:r>
      <w:r w:rsidRPr="00663C1A">
        <w:rPr>
          <w:rFonts w:ascii="Arial" w:hAnsi="Arial" w:cs="Arial"/>
        </w:rPr>
        <w:t xml:space="preserve"> </w:t>
      </w:r>
      <w:r w:rsidRPr="00663C1A">
        <w:rPr>
          <w:rFonts w:ascii="Arial" w:hAnsi="Arial" w:cs="Arial"/>
        </w:rPr>
        <w:t>2313</w:t>
      </w:r>
      <w:r w:rsidRPr="00663C1A">
        <w:rPr>
          <w:rFonts w:ascii="Arial" w:hAnsi="Arial" w:cs="Arial"/>
        </w:rPr>
        <w:t xml:space="preserve"> – </w:t>
      </w:r>
      <w:r w:rsidRPr="00663C1A">
        <w:rPr>
          <w:rFonts w:ascii="Arial" w:hAnsi="Arial" w:cs="Arial"/>
        </w:rPr>
        <w:t>Atividade Administrativa do IPREAF</w:t>
      </w:r>
    </w:p>
    <w:p w14:paraId="6E6B22E9" w14:textId="7EA6C2D5" w:rsidR="00663C1A" w:rsidRPr="00663C1A" w:rsidRDefault="00663C1A" w:rsidP="00663C1A">
      <w:pPr>
        <w:pStyle w:val="Cabealho"/>
        <w:jc w:val="both"/>
        <w:rPr>
          <w:rFonts w:ascii="Arial" w:hAnsi="Arial" w:cs="Arial"/>
        </w:rPr>
      </w:pPr>
      <w:r w:rsidRPr="00663C1A">
        <w:rPr>
          <w:rFonts w:ascii="Arial" w:hAnsi="Arial" w:cs="Arial"/>
          <w:b/>
          <w:bCs/>
        </w:rPr>
        <w:t>Elemento de Despesa:</w:t>
      </w:r>
      <w:r w:rsidRPr="00663C1A">
        <w:rPr>
          <w:rFonts w:ascii="Arial" w:hAnsi="Arial" w:cs="Arial"/>
        </w:rPr>
        <w:t xml:space="preserve"> </w:t>
      </w:r>
      <w:r w:rsidRPr="00663C1A">
        <w:rPr>
          <w:rFonts w:ascii="Arial" w:hAnsi="Arial" w:cs="Arial"/>
        </w:rPr>
        <w:t>4.4</w:t>
      </w:r>
      <w:r w:rsidRPr="00663C1A">
        <w:rPr>
          <w:rFonts w:ascii="Arial" w:hAnsi="Arial" w:cs="Arial"/>
        </w:rPr>
        <w:t>.90.</w:t>
      </w:r>
      <w:r w:rsidRPr="00663C1A">
        <w:rPr>
          <w:rFonts w:ascii="Arial" w:hAnsi="Arial" w:cs="Arial"/>
        </w:rPr>
        <w:t>52</w:t>
      </w:r>
      <w:r w:rsidRPr="00663C1A">
        <w:rPr>
          <w:rFonts w:ascii="Arial" w:hAnsi="Arial" w:cs="Arial"/>
        </w:rPr>
        <w:t xml:space="preserve">.00.00 – </w:t>
      </w:r>
      <w:r w:rsidRPr="00663C1A">
        <w:rPr>
          <w:rFonts w:ascii="Arial" w:hAnsi="Arial" w:cs="Arial"/>
        </w:rPr>
        <w:t>Equipamentos e Material Permanente</w:t>
      </w:r>
      <w:r w:rsidRPr="00663C1A">
        <w:rPr>
          <w:rFonts w:ascii="Arial" w:hAnsi="Arial" w:cs="Arial"/>
        </w:rPr>
        <w:t xml:space="preserve"> </w:t>
      </w:r>
    </w:p>
    <w:p w14:paraId="1F274722" w14:textId="77777777" w:rsidR="00663C1A" w:rsidRPr="00663C1A" w:rsidRDefault="00663C1A" w:rsidP="00663C1A">
      <w:pPr>
        <w:pStyle w:val="Cabealho"/>
        <w:jc w:val="both"/>
        <w:rPr>
          <w:rFonts w:ascii="Arial" w:hAnsi="Arial" w:cs="Arial"/>
        </w:rPr>
      </w:pPr>
      <w:r w:rsidRPr="00663C1A">
        <w:rPr>
          <w:rFonts w:ascii="Arial" w:hAnsi="Arial" w:cs="Arial"/>
          <w:b/>
          <w:bCs/>
        </w:rPr>
        <w:t>Fonte de recursos:</w:t>
      </w:r>
      <w:r w:rsidRPr="00663C1A">
        <w:rPr>
          <w:rFonts w:ascii="Arial" w:hAnsi="Arial" w:cs="Arial"/>
        </w:rPr>
        <w:t xml:space="preserve"> 1.802.0000000 – Recursos da Taxa de Administração</w:t>
      </w:r>
    </w:p>
    <w:p w14:paraId="4B9E3676" w14:textId="6FC96467" w:rsidR="005F7466" w:rsidRPr="00663C1A" w:rsidRDefault="00663C1A" w:rsidP="00663C1A">
      <w:pPr>
        <w:tabs>
          <w:tab w:val="left" w:pos="9072"/>
        </w:tabs>
        <w:spacing w:before="1" w:after="120" w:line="360" w:lineRule="auto"/>
        <w:ind w:right="336"/>
        <w:rPr>
          <w:rFonts w:ascii="Arial" w:hAnsi="Arial" w:cs="Arial"/>
          <w:w w:val="115"/>
        </w:rPr>
      </w:pPr>
      <w:r w:rsidRPr="00663C1A">
        <w:rPr>
          <w:rFonts w:ascii="Arial" w:hAnsi="Arial" w:cs="Arial"/>
          <w:b/>
          <w:bCs/>
          <w:w w:val="115"/>
        </w:rPr>
        <w:t>Reduzido:  3</w:t>
      </w:r>
      <w:r w:rsidRPr="00663C1A">
        <w:rPr>
          <w:rFonts w:ascii="Arial" w:hAnsi="Arial" w:cs="Arial"/>
          <w:b/>
          <w:bCs/>
          <w:w w:val="115"/>
        </w:rPr>
        <w:t>3</w:t>
      </w:r>
      <w:bookmarkEnd w:id="0"/>
      <w:r w:rsidR="005F7466" w:rsidRPr="00663C1A">
        <w:rPr>
          <w:rFonts w:ascii="Arial" w:hAnsi="Arial" w:cs="Arial"/>
          <w:w w:val="115"/>
        </w:rPr>
        <w:t xml:space="preserve">  </w:t>
      </w:r>
    </w:p>
    <w:p w14:paraId="624CFB38" w14:textId="4A3BFE46" w:rsidR="000D7139" w:rsidRDefault="00CD6EC3" w:rsidP="00CD6EC3">
      <w:pPr>
        <w:tabs>
          <w:tab w:val="left" w:pos="9072"/>
        </w:tabs>
        <w:spacing w:before="1" w:after="120" w:line="360" w:lineRule="auto"/>
        <w:ind w:right="336"/>
        <w:jc w:val="right"/>
        <w:rPr>
          <w:rFonts w:ascii="Arial" w:hAnsi="Arial" w:cs="Arial"/>
          <w:w w:val="115"/>
        </w:rPr>
      </w:pPr>
      <w:r w:rsidRPr="00663C1A">
        <w:rPr>
          <w:rFonts w:ascii="Arial" w:hAnsi="Arial" w:cs="Arial"/>
          <w:w w:val="115"/>
        </w:rPr>
        <w:t xml:space="preserve">Alta Floresta -MT, 29 de agosto de 2025. </w:t>
      </w:r>
    </w:p>
    <w:p w14:paraId="0F5BF2C6" w14:textId="77777777" w:rsidR="00663C1A" w:rsidRPr="00663C1A" w:rsidRDefault="00663C1A" w:rsidP="00CD6EC3">
      <w:pPr>
        <w:tabs>
          <w:tab w:val="left" w:pos="9072"/>
        </w:tabs>
        <w:spacing w:before="1" w:after="120" w:line="360" w:lineRule="auto"/>
        <w:ind w:right="336"/>
        <w:jc w:val="right"/>
        <w:rPr>
          <w:rFonts w:ascii="Arial" w:hAnsi="Arial" w:cs="Arial"/>
          <w:w w:val="115"/>
        </w:rPr>
      </w:pPr>
    </w:p>
    <w:p w14:paraId="3E4E74AD" w14:textId="77777777" w:rsidR="000D7139" w:rsidRPr="00663C1A" w:rsidRDefault="000D7139" w:rsidP="005F7466">
      <w:pPr>
        <w:pStyle w:val="Corpodetexto"/>
        <w:jc w:val="center"/>
        <w:rPr>
          <w:sz w:val="22"/>
          <w:szCs w:val="22"/>
        </w:rPr>
      </w:pPr>
      <w:r w:rsidRPr="00663C1A">
        <w:rPr>
          <w:sz w:val="22"/>
          <w:szCs w:val="22"/>
        </w:rPr>
        <w:t>___________________________________________</w:t>
      </w:r>
    </w:p>
    <w:p w14:paraId="62DEE8D0" w14:textId="316B3069" w:rsidR="000D7139" w:rsidRPr="00663C1A" w:rsidRDefault="005F7466" w:rsidP="005F7466">
      <w:pPr>
        <w:spacing w:after="0"/>
        <w:jc w:val="center"/>
        <w:rPr>
          <w:rFonts w:ascii="Arial" w:hAnsi="Arial" w:cs="Arial"/>
          <w:b/>
          <w:bCs/>
        </w:rPr>
      </w:pPr>
      <w:r w:rsidRPr="00663C1A">
        <w:rPr>
          <w:rFonts w:ascii="Arial" w:hAnsi="Arial" w:cs="Arial"/>
          <w:b/>
          <w:bCs/>
        </w:rPr>
        <w:t xml:space="preserve">Roberto </w:t>
      </w:r>
      <w:r w:rsidR="00663C1A" w:rsidRPr="00663C1A">
        <w:rPr>
          <w:rFonts w:ascii="Arial" w:hAnsi="Arial" w:cs="Arial"/>
          <w:b/>
          <w:bCs/>
        </w:rPr>
        <w:t>D</w:t>
      </w:r>
      <w:r w:rsidRPr="00663C1A">
        <w:rPr>
          <w:rFonts w:ascii="Arial" w:hAnsi="Arial" w:cs="Arial"/>
          <w:b/>
          <w:bCs/>
        </w:rPr>
        <w:t xml:space="preserve">e Carli </w:t>
      </w:r>
    </w:p>
    <w:p w14:paraId="6F5E538C" w14:textId="1C1DB2B0" w:rsidR="00185A5F" w:rsidRPr="00663C1A" w:rsidRDefault="000D7139" w:rsidP="00663C1A">
      <w:pPr>
        <w:spacing w:after="0"/>
        <w:jc w:val="center"/>
        <w:rPr>
          <w:rFonts w:ascii="Arial" w:hAnsi="Arial" w:cs="Arial"/>
        </w:rPr>
      </w:pPr>
      <w:r w:rsidRPr="00663C1A">
        <w:rPr>
          <w:rFonts w:ascii="Arial" w:hAnsi="Arial" w:cs="Arial"/>
        </w:rPr>
        <w:t xml:space="preserve">Contador </w:t>
      </w:r>
      <w:r w:rsidR="005F7466" w:rsidRPr="00663C1A">
        <w:rPr>
          <w:rFonts w:ascii="Arial" w:hAnsi="Arial" w:cs="Arial"/>
        </w:rPr>
        <w:t>CRC MT 007888/O-8</w:t>
      </w:r>
    </w:p>
    <w:sectPr w:rsidR="00185A5F" w:rsidRPr="00663C1A" w:rsidSect="00377B58">
      <w:headerReference w:type="default" r:id="rId6"/>
      <w:footerReference w:type="default" r:id="rId7"/>
      <w:pgSz w:w="11906" w:h="16838"/>
      <w:pgMar w:top="1701" w:right="1134" w:bottom="1134"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7C737" w14:textId="77777777" w:rsidR="00625E3B" w:rsidRDefault="00625E3B" w:rsidP="00E726C1">
      <w:pPr>
        <w:spacing w:after="0" w:line="240" w:lineRule="auto"/>
      </w:pPr>
      <w:r>
        <w:separator/>
      </w:r>
    </w:p>
  </w:endnote>
  <w:endnote w:type="continuationSeparator" w:id="0">
    <w:p w14:paraId="65A9AC09" w14:textId="77777777" w:rsidR="00625E3B" w:rsidRDefault="00625E3B" w:rsidP="00E72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031C" w14:textId="77777777" w:rsidR="00B545B0" w:rsidRDefault="00B545B0">
    <w:pPr>
      <w:pStyle w:val="Rodap"/>
    </w:pPr>
    <w:r>
      <w:rPr>
        <w:noProof/>
        <w:lang w:eastAsia="pt-BR"/>
      </w:rPr>
      <w:drawing>
        <wp:inline distT="0" distB="0" distL="0" distR="0" wp14:anchorId="0924AFAD" wp14:editId="5F7437BF">
          <wp:extent cx="6115050" cy="666750"/>
          <wp:effectExtent l="19050" t="0" r="0" b="0"/>
          <wp:docPr id="2" name="Imagem 1" descr="RODAP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RODAPÉ.png"/>
                  <pic:cNvPicPr>
                    <a:picLocks noChangeAspect="1" noChangeArrowheads="1"/>
                  </pic:cNvPicPr>
                </pic:nvPicPr>
                <pic:blipFill>
                  <a:blip r:embed="rId1"/>
                  <a:srcRect/>
                  <a:stretch>
                    <a:fillRect/>
                  </a:stretch>
                </pic:blipFill>
                <pic:spPr bwMode="auto">
                  <a:xfrm>
                    <a:off x="0" y="0"/>
                    <a:ext cx="6115050" cy="666750"/>
                  </a:xfrm>
                  <a:prstGeom prst="rect">
                    <a:avLst/>
                  </a:prstGeom>
                  <a:noFill/>
                  <a:ln w="9525">
                    <a:noFill/>
                    <a:miter lim="800000"/>
                    <a:headEnd/>
                    <a:tailEnd/>
                  </a:ln>
                </pic:spPr>
              </pic:pic>
            </a:graphicData>
          </a:graphic>
        </wp:inline>
      </w:drawing>
    </w:r>
  </w:p>
  <w:p w14:paraId="26722B68" w14:textId="77777777" w:rsidR="00B545B0" w:rsidRDefault="00B545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51A0E" w14:textId="77777777" w:rsidR="00625E3B" w:rsidRDefault="00625E3B" w:rsidP="00E726C1">
      <w:pPr>
        <w:spacing w:after="0" w:line="240" w:lineRule="auto"/>
      </w:pPr>
      <w:r>
        <w:separator/>
      </w:r>
    </w:p>
  </w:footnote>
  <w:footnote w:type="continuationSeparator" w:id="0">
    <w:p w14:paraId="7D32B737" w14:textId="77777777" w:rsidR="00625E3B" w:rsidRDefault="00625E3B" w:rsidP="00E72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92F36" w14:textId="77777777" w:rsidR="00B545B0" w:rsidRDefault="00B545B0" w:rsidP="00AA456C">
    <w:pPr>
      <w:pStyle w:val="Cabealho"/>
      <w:ind w:left="-709"/>
    </w:pPr>
    <w:r>
      <w:rPr>
        <w:noProof/>
        <w:lang w:eastAsia="pt-BR"/>
      </w:rPr>
      <w:drawing>
        <wp:inline distT="0" distB="0" distL="0" distR="0" wp14:anchorId="20E4C343" wp14:editId="0323A2AE">
          <wp:extent cx="6115050" cy="1038225"/>
          <wp:effectExtent l="19050" t="0" r="0" b="9525"/>
          <wp:docPr id="1" name="Imagem 0" descr="CABEÇAL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CABEÇALHO.png"/>
                  <pic:cNvPicPr>
                    <a:picLocks noChangeAspect="1" noChangeArrowheads="1"/>
                  </pic:cNvPicPr>
                </pic:nvPicPr>
                <pic:blipFill>
                  <a:blip r:embed="rId1"/>
                  <a:srcRect/>
                  <a:stretch>
                    <a:fillRect/>
                  </a:stretch>
                </pic:blipFill>
                <pic:spPr bwMode="auto">
                  <a:xfrm>
                    <a:off x="0" y="0"/>
                    <a:ext cx="6115050" cy="103822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A87"/>
    <w:rsid w:val="000022F8"/>
    <w:rsid w:val="0000677B"/>
    <w:rsid w:val="00017105"/>
    <w:rsid w:val="00021BA4"/>
    <w:rsid w:val="000338E4"/>
    <w:rsid w:val="000345A4"/>
    <w:rsid w:val="00035329"/>
    <w:rsid w:val="00052133"/>
    <w:rsid w:val="0006655C"/>
    <w:rsid w:val="000759E3"/>
    <w:rsid w:val="000A1A6E"/>
    <w:rsid w:val="000B4FF8"/>
    <w:rsid w:val="000B6DBF"/>
    <w:rsid w:val="000D7139"/>
    <w:rsid w:val="000E437B"/>
    <w:rsid w:val="000E764D"/>
    <w:rsid w:val="000F75E6"/>
    <w:rsid w:val="00117271"/>
    <w:rsid w:val="0012665C"/>
    <w:rsid w:val="001338C1"/>
    <w:rsid w:val="001477FE"/>
    <w:rsid w:val="00150F30"/>
    <w:rsid w:val="001812F1"/>
    <w:rsid w:val="001821A6"/>
    <w:rsid w:val="00185A5F"/>
    <w:rsid w:val="001916B3"/>
    <w:rsid w:val="00192893"/>
    <w:rsid w:val="001A235A"/>
    <w:rsid w:val="001A722A"/>
    <w:rsid w:val="001A765B"/>
    <w:rsid w:val="001B6E1F"/>
    <w:rsid w:val="001D5FE3"/>
    <w:rsid w:val="001D731C"/>
    <w:rsid w:val="001F37B8"/>
    <w:rsid w:val="0020539E"/>
    <w:rsid w:val="002066B5"/>
    <w:rsid w:val="00215C80"/>
    <w:rsid w:val="00222718"/>
    <w:rsid w:val="00253E09"/>
    <w:rsid w:val="00265E54"/>
    <w:rsid w:val="00277ED2"/>
    <w:rsid w:val="00286C7E"/>
    <w:rsid w:val="00287F3A"/>
    <w:rsid w:val="002900F8"/>
    <w:rsid w:val="00294529"/>
    <w:rsid w:val="00295A74"/>
    <w:rsid w:val="002B3D6B"/>
    <w:rsid w:val="002C0AE5"/>
    <w:rsid w:val="002C45FC"/>
    <w:rsid w:val="002E7235"/>
    <w:rsid w:val="002F2ECE"/>
    <w:rsid w:val="002F3215"/>
    <w:rsid w:val="002F781B"/>
    <w:rsid w:val="00311C1F"/>
    <w:rsid w:val="003367E3"/>
    <w:rsid w:val="003564F3"/>
    <w:rsid w:val="00357D75"/>
    <w:rsid w:val="00361677"/>
    <w:rsid w:val="00361EB6"/>
    <w:rsid w:val="00377B58"/>
    <w:rsid w:val="00386F26"/>
    <w:rsid w:val="0039688A"/>
    <w:rsid w:val="00397590"/>
    <w:rsid w:val="003D40DB"/>
    <w:rsid w:val="003E26AC"/>
    <w:rsid w:val="003E5210"/>
    <w:rsid w:val="003E7FD8"/>
    <w:rsid w:val="003F526B"/>
    <w:rsid w:val="00413264"/>
    <w:rsid w:val="00422757"/>
    <w:rsid w:val="004463BA"/>
    <w:rsid w:val="00447730"/>
    <w:rsid w:val="0045155C"/>
    <w:rsid w:val="00473AAC"/>
    <w:rsid w:val="0049200D"/>
    <w:rsid w:val="004933AC"/>
    <w:rsid w:val="004977D8"/>
    <w:rsid w:val="004B5FEC"/>
    <w:rsid w:val="004D1A0C"/>
    <w:rsid w:val="004F116A"/>
    <w:rsid w:val="004F774B"/>
    <w:rsid w:val="00502681"/>
    <w:rsid w:val="005075CE"/>
    <w:rsid w:val="00510442"/>
    <w:rsid w:val="00521908"/>
    <w:rsid w:val="00542CFB"/>
    <w:rsid w:val="0055767E"/>
    <w:rsid w:val="00565A65"/>
    <w:rsid w:val="00593BFA"/>
    <w:rsid w:val="00595333"/>
    <w:rsid w:val="005B2266"/>
    <w:rsid w:val="005D3DF9"/>
    <w:rsid w:val="005E45F2"/>
    <w:rsid w:val="005F7466"/>
    <w:rsid w:val="0060192E"/>
    <w:rsid w:val="00603E17"/>
    <w:rsid w:val="006047C0"/>
    <w:rsid w:val="0060702F"/>
    <w:rsid w:val="00625E3B"/>
    <w:rsid w:val="0063601D"/>
    <w:rsid w:val="006469B7"/>
    <w:rsid w:val="0064713D"/>
    <w:rsid w:val="00647283"/>
    <w:rsid w:val="00655B44"/>
    <w:rsid w:val="00663C1A"/>
    <w:rsid w:val="00675DEA"/>
    <w:rsid w:val="006817E4"/>
    <w:rsid w:val="00681C59"/>
    <w:rsid w:val="00683550"/>
    <w:rsid w:val="0069667B"/>
    <w:rsid w:val="00697A87"/>
    <w:rsid w:val="006A216E"/>
    <w:rsid w:val="006A516E"/>
    <w:rsid w:val="006A6EE2"/>
    <w:rsid w:val="006B5C8D"/>
    <w:rsid w:val="006B7280"/>
    <w:rsid w:val="006C4879"/>
    <w:rsid w:val="006D112E"/>
    <w:rsid w:val="006D412A"/>
    <w:rsid w:val="006E130F"/>
    <w:rsid w:val="006F0A21"/>
    <w:rsid w:val="006F41E4"/>
    <w:rsid w:val="00704650"/>
    <w:rsid w:val="0071232F"/>
    <w:rsid w:val="00716CF8"/>
    <w:rsid w:val="00724206"/>
    <w:rsid w:val="00740861"/>
    <w:rsid w:val="007560CD"/>
    <w:rsid w:val="00765C6F"/>
    <w:rsid w:val="007773F4"/>
    <w:rsid w:val="0079158B"/>
    <w:rsid w:val="007933A2"/>
    <w:rsid w:val="007954C8"/>
    <w:rsid w:val="007A14DA"/>
    <w:rsid w:val="007B7E06"/>
    <w:rsid w:val="007D3614"/>
    <w:rsid w:val="007D3A68"/>
    <w:rsid w:val="007D3E3B"/>
    <w:rsid w:val="007D51C4"/>
    <w:rsid w:val="007D6466"/>
    <w:rsid w:val="008002F0"/>
    <w:rsid w:val="008016C6"/>
    <w:rsid w:val="008026D9"/>
    <w:rsid w:val="0082220B"/>
    <w:rsid w:val="00823835"/>
    <w:rsid w:val="0082681E"/>
    <w:rsid w:val="00835580"/>
    <w:rsid w:val="00863B1D"/>
    <w:rsid w:val="008715C9"/>
    <w:rsid w:val="00877EEE"/>
    <w:rsid w:val="008911C5"/>
    <w:rsid w:val="008D3D57"/>
    <w:rsid w:val="008D6981"/>
    <w:rsid w:val="008E3697"/>
    <w:rsid w:val="008E5757"/>
    <w:rsid w:val="008F331D"/>
    <w:rsid w:val="00911404"/>
    <w:rsid w:val="00951585"/>
    <w:rsid w:val="00963DBF"/>
    <w:rsid w:val="00965392"/>
    <w:rsid w:val="00967375"/>
    <w:rsid w:val="009824C0"/>
    <w:rsid w:val="00985784"/>
    <w:rsid w:val="009931B3"/>
    <w:rsid w:val="009A2AC2"/>
    <w:rsid w:val="009C070C"/>
    <w:rsid w:val="009C237F"/>
    <w:rsid w:val="009C448B"/>
    <w:rsid w:val="009C4E98"/>
    <w:rsid w:val="009D6389"/>
    <w:rsid w:val="009E75BA"/>
    <w:rsid w:val="00A21B55"/>
    <w:rsid w:val="00A31409"/>
    <w:rsid w:val="00A353A8"/>
    <w:rsid w:val="00A43AF3"/>
    <w:rsid w:val="00A91504"/>
    <w:rsid w:val="00A93D30"/>
    <w:rsid w:val="00A9464B"/>
    <w:rsid w:val="00AA456C"/>
    <w:rsid w:val="00AB0BAC"/>
    <w:rsid w:val="00AB2FC8"/>
    <w:rsid w:val="00AB6ACA"/>
    <w:rsid w:val="00AC2AAB"/>
    <w:rsid w:val="00AC6C8C"/>
    <w:rsid w:val="00AC7193"/>
    <w:rsid w:val="00AC77E1"/>
    <w:rsid w:val="00AE08E7"/>
    <w:rsid w:val="00AF0904"/>
    <w:rsid w:val="00AF7ACB"/>
    <w:rsid w:val="00B0579A"/>
    <w:rsid w:val="00B0608E"/>
    <w:rsid w:val="00B246FC"/>
    <w:rsid w:val="00B33703"/>
    <w:rsid w:val="00B43747"/>
    <w:rsid w:val="00B50FEB"/>
    <w:rsid w:val="00B545B0"/>
    <w:rsid w:val="00B61E23"/>
    <w:rsid w:val="00B67C94"/>
    <w:rsid w:val="00B733D0"/>
    <w:rsid w:val="00B73AAA"/>
    <w:rsid w:val="00B7624F"/>
    <w:rsid w:val="00B82B54"/>
    <w:rsid w:val="00BA5549"/>
    <w:rsid w:val="00BD0F99"/>
    <w:rsid w:val="00BE10C7"/>
    <w:rsid w:val="00BF5210"/>
    <w:rsid w:val="00C16DC5"/>
    <w:rsid w:val="00C24EB1"/>
    <w:rsid w:val="00C35E4A"/>
    <w:rsid w:val="00C4144C"/>
    <w:rsid w:val="00C44038"/>
    <w:rsid w:val="00C61BBC"/>
    <w:rsid w:val="00C642FF"/>
    <w:rsid w:val="00C6785A"/>
    <w:rsid w:val="00C9204B"/>
    <w:rsid w:val="00CA18C9"/>
    <w:rsid w:val="00CD6EC3"/>
    <w:rsid w:val="00CE0303"/>
    <w:rsid w:val="00D112A2"/>
    <w:rsid w:val="00D164F7"/>
    <w:rsid w:val="00D31D5B"/>
    <w:rsid w:val="00D5492D"/>
    <w:rsid w:val="00D6571E"/>
    <w:rsid w:val="00D665A2"/>
    <w:rsid w:val="00D96FF7"/>
    <w:rsid w:val="00DA1741"/>
    <w:rsid w:val="00DB44B6"/>
    <w:rsid w:val="00DC10BD"/>
    <w:rsid w:val="00DD25C9"/>
    <w:rsid w:val="00E06ED8"/>
    <w:rsid w:val="00E10201"/>
    <w:rsid w:val="00E257EE"/>
    <w:rsid w:val="00E27109"/>
    <w:rsid w:val="00E315AD"/>
    <w:rsid w:val="00E33772"/>
    <w:rsid w:val="00E52746"/>
    <w:rsid w:val="00E70D91"/>
    <w:rsid w:val="00E726C1"/>
    <w:rsid w:val="00E73FDD"/>
    <w:rsid w:val="00E74A58"/>
    <w:rsid w:val="00E76770"/>
    <w:rsid w:val="00E805A4"/>
    <w:rsid w:val="00EA49EE"/>
    <w:rsid w:val="00EC532E"/>
    <w:rsid w:val="00EE1A4E"/>
    <w:rsid w:val="00EF40B0"/>
    <w:rsid w:val="00F058FE"/>
    <w:rsid w:val="00F24E88"/>
    <w:rsid w:val="00F25452"/>
    <w:rsid w:val="00F3199B"/>
    <w:rsid w:val="00F41DD3"/>
    <w:rsid w:val="00F66A37"/>
    <w:rsid w:val="00F80792"/>
    <w:rsid w:val="00F969C0"/>
    <w:rsid w:val="00FA0F09"/>
    <w:rsid w:val="00FB3B98"/>
    <w:rsid w:val="00FC61D0"/>
    <w:rsid w:val="00FD589A"/>
    <w:rsid w:val="00FE2ADA"/>
    <w:rsid w:val="00FF4C9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98EA3E0"/>
  <w15:docId w15:val="{599FC99C-5DA5-4D56-8718-4E44A46E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F09"/>
    <w:pPr>
      <w:spacing w:after="200" w:line="276" w:lineRule="auto"/>
    </w:pPr>
    <w:rPr>
      <w:sz w:val="22"/>
      <w:szCs w:val="22"/>
      <w:lang w:eastAsia="en-US"/>
    </w:rPr>
  </w:style>
  <w:style w:type="paragraph" w:styleId="Ttulo1">
    <w:name w:val="heading 1"/>
    <w:basedOn w:val="Normal"/>
    <w:next w:val="Normal"/>
    <w:link w:val="Ttulo1Char"/>
    <w:uiPriority w:val="9"/>
    <w:qFormat/>
    <w:rsid w:val="00C44038"/>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qFormat/>
    <w:rsid w:val="004463BA"/>
    <w:pPr>
      <w:keepNext/>
      <w:spacing w:after="0" w:line="240" w:lineRule="auto"/>
      <w:outlineLvl w:val="1"/>
    </w:pPr>
    <w:rPr>
      <w:rFonts w:ascii="Verdana" w:eastAsia="Times New Roman" w:hAnsi="Verdana"/>
      <w:b/>
      <w:bCs/>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
    <w:basedOn w:val="Normal"/>
    <w:link w:val="CabealhoChar"/>
    <w:unhideWhenUsed/>
    <w:qFormat/>
    <w:rsid w:val="00E726C1"/>
    <w:pPr>
      <w:tabs>
        <w:tab w:val="center" w:pos="4252"/>
        <w:tab w:val="right" w:pos="8504"/>
      </w:tabs>
      <w:spacing w:after="0" w:line="240" w:lineRule="auto"/>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qFormat/>
    <w:rsid w:val="00E726C1"/>
  </w:style>
  <w:style w:type="paragraph" w:styleId="Rodap">
    <w:name w:val="footer"/>
    <w:basedOn w:val="Normal"/>
    <w:link w:val="RodapChar"/>
    <w:uiPriority w:val="99"/>
    <w:unhideWhenUsed/>
    <w:rsid w:val="00E726C1"/>
    <w:pPr>
      <w:tabs>
        <w:tab w:val="center" w:pos="4252"/>
        <w:tab w:val="right" w:pos="8504"/>
      </w:tabs>
      <w:spacing w:after="0" w:line="240" w:lineRule="auto"/>
    </w:pPr>
  </w:style>
  <w:style w:type="character" w:customStyle="1" w:styleId="RodapChar">
    <w:name w:val="Rodapé Char"/>
    <w:basedOn w:val="Fontepargpadro"/>
    <w:link w:val="Rodap"/>
    <w:uiPriority w:val="99"/>
    <w:rsid w:val="00E726C1"/>
  </w:style>
  <w:style w:type="paragraph" w:styleId="Textodebalo">
    <w:name w:val="Balloon Text"/>
    <w:basedOn w:val="Normal"/>
    <w:link w:val="TextodebaloChar"/>
    <w:uiPriority w:val="99"/>
    <w:semiHidden/>
    <w:unhideWhenUsed/>
    <w:rsid w:val="00E726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726C1"/>
    <w:rPr>
      <w:rFonts w:ascii="Tahoma" w:hAnsi="Tahoma" w:cs="Tahoma"/>
      <w:sz w:val="16"/>
      <w:szCs w:val="16"/>
    </w:rPr>
  </w:style>
  <w:style w:type="paragraph" w:customStyle="1" w:styleId="ecxmsonormal">
    <w:name w:val="ecxmsonormal"/>
    <w:basedOn w:val="Normal"/>
    <w:rsid w:val="00377B58"/>
    <w:pPr>
      <w:spacing w:after="324"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B33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rsid w:val="004463BA"/>
    <w:rPr>
      <w:rFonts w:ascii="Verdana" w:eastAsia="Times New Roman" w:hAnsi="Verdana"/>
      <w:b/>
      <w:bCs/>
      <w:sz w:val="24"/>
    </w:rPr>
  </w:style>
  <w:style w:type="paragraph" w:styleId="Corpodetexto">
    <w:name w:val="Body Text"/>
    <w:basedOn w:val="Normal"/>
    <w:link w:val="CorpodetextoChar"/>
    <w:rsid w:val="004463BA"/>
    <w:pPr>
      <w:spacing w:after="0" w:line="360" w:lineRule="auto"/>
      <w:jc w:val="both"/>
    </w:pPr>
    <w:rPr>
      <w:rFonts w:ascii="Arial" w:eastAsia="Times New Roman" w:hAnsi="Arial" w:cs="Arial"/>
      <w:sz w:val="24"/>
      <w:szCs w:val="20"/>
      <w:lang w:eastAsia="pt-BR"/>
    </w:rPr>
  </w:style>
  <w:style w:type="character" w:customStyle="1" w:styleId="CorpodetextoChar">
    <w:name w:val="Corpo de texto Char"/>
    <w:basedOn w:val="Fontepargpadro"/>
    <w:link w:val="Corpodetexto"/>
    <w:rsid w:val="004463BA"/>
    <w:rPr>
      <w:rFonts w:ascii="Arial" w:eastAsia="Times New Roman" w:hAnsi="Arial" w:cs="Arial"/>
      <w:sz w:val="24"/>
    </w:rPr>
  </w:style>
  <w:style w:type="paragraph" w:styleId="SemEspaamento">
    <w:name w:val="No Spacing"/>
    <w:uiPriority w:val="1"/>
    <w:qFormat/>
    <w:rsid w:val="00C44038"/>
    <w:rPr>
      <w:sz w:val="22"/>
      <w:szCs w:val="22"/>
      <w:lang w:eastAsia="en-US"/>
    </w:rPr>
  </w:style>
  <w:style w:type="character" w:customStyle="1" w:styleId="Ttulo1Char">
    <w:name w:val="Título 1 Char"/>
    <w:basedOn w:val="Fontepargpadro"/>
    <w:link w:val="Ttulo1"/>
    <w:uiPriority w:val="9"/>
    <w:rsid w:val="00C44038"/>
    <w:rPr>
      <w:rFonts w:ascii="Cambria" w:eastAsia="Times New Roman" w:hAnsi="Cambria" w:cs="Times New Roman"/>
      <w:b/>
      <w:bCs/>
      <w:kern w:val="32"/>
      <w:sz w:val="32"/>
      <w:szCs w:val="32"/>
      <w:lang w:eastAsia="en-US"/>
    </w:rPr>
  </w:style>
  <w:style w:type="character" w:styleId="nfaseSutil">
    <w:name w:val="Subtle Emphasis"/>
    <w:basedOn w:val="Fontepargpadro"/>
    <w:uiPriority w:val="19"/>
    <w:qFormat/>
    <w:rsid w:val="00C44038"/>
    <w:rPr>
      <w:i/>
      <w:iCs/>
      <w:color w:val="808080"/>
    </w:rPr>
  </w:style>
  <w:style w:type="paragraph" w:styleId="Subttulo">
    <w:name w:val="Subtitle"/>
    <w:basedOn w:val="Normal"/>
    <w:next w:val="Normal"/>
    <w:link w:val="SubttuloChar"/>
    <w:uiPriority w:val="11"/>
    <w:qFormat/>
    <w:rsid w:val="00C44038"/>
    <w:pPr>
      <w:spacing w:after="60"/>
      <w:jc w:val="center"/>
      <w:outlineLvl w:val="1"/>
    </w:pPr>
    <w:rPr>
      <w:rFonts w:ascii="Cambria" w:eastAsia="Times New Roman" w:hAnsi="Cambria"/>
      <w:sz w:val="24"/>
      <w:szCs w:val="24"/>
    </w:rPr>
  </w:style>
  <w:style w:type="character" w:customStyle="1" w:styleId="SubttuloChar">
    <w:name w:val="Subtítulo Char"/>
    <w:basedOn w:val="Fontepargpadro"/>
    <w:link w:val="Subttulo"/>
    <w:uiPriority w:val="11"/>
    <w:rsid w:val="00C44038"/>
    <w:rPr>
      <w:rFonts w:ascii="Cambria" w:eastAsia="Times New Roman" w:hAnsi="Cambria"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756411">
      <w:bodyDiv w:val="1"/>
      <w:marLeft w:val="0"/>
      <w:marRight w:val="0"/>
      <w:marTop w:val="0"/>
      <w:marBottom w:val="0"/>
      <w:divBdr>
        <w:top w:val="none" w:sz="0" w:space="0" w:color="auto"/>
        <w:left w:val="none" w:sz="0" w:space="0" w:color="auto"/>
        <w:bottom w:val="none" w:sz="0" w:space="0" w:color="auto"/>
        <w:right w:val="none" w:sz="0" w:space="0" w:color="auto"/>
      </w:divBdr>
    </w:div>
    <w:div w:id="723061060">
      <w:bodyDiv w:val="1"/>
      <w:marLeft w:val="0"/>
      <w:marRight w:val="0"/>
      <w:marTop w:val="0"/>
      <w:marBottom w:val="0"/>
      <w:divBdr>
        <w:top w:val="none" w:sz="0" w:space="0" w:color="auto"/>
        <w:left w:val="none" w:sz="0" w:space="0" w:color="auto"/>
        <w:bottom w:val="none" w:sz="0" w:space="0" w:color="auto"/>
        <w:right w:val="none" w:sz="0" w:space="0" w:color="auto"/>
      </w:divBdr>
    </w:div>
    <w:div w:id="871648860">
      <w:bodyDiv w:val="1"/>
      <w:marLeft w:val="0"/>
      <w:marRight w:val="0"/>
      <w:marTop w:val="0"/>
      <w:marBottom w:val="0"/>
      <w:divBdr>
        <w:top w:val="none" w:sz="0" w:space="0" w:color="auto"/>
        <w:left w:val="none" w:sz="0" w:space="0" w:color="auto"/>
        <w:bottom w:val="none" w:sz="0" w:space="0" w:color="auto"/>
        <w:right w:val="none" w:sz="0" w:space="0" w:color="auto"/>
      </w:divBdr>
    </w:div>
    <w:div w:id="1307323946">
      <w:bodyDiv w:val="1"/>
      <w:marLeft w:val="0"/>
      <w:marRight w:val="0"/>
      <w:marTop w:val="0"/>
      <w:marBottom w:val="0"/>
      <w:divBdr>
        <w:top w:val="none" w:sz="0" w:space="0" w:color="auto"/>
        <w:left w:val="none" w:sz="0" w:space="0" w:color="auto"/>
        <w:bottom w:val="none" w:sz="0" w:space="0" w:color="auto"/>
        <w:right w:val="none" w:sz="0" w:space="0" w:color="auto"/>
      </w:divBdr>
    </w:div>
    <w:div w:id="1607419453">
      <w:bodyDiv w:val="1"/>
      <w:marLeft w:val="0"/>
      <w:marRight w:val="0"/>
      <w:marTop w:val="0"/>
      <w:marBottom w:val="0"/>
      <w:divBdr>
        <w:top w:val="none" w:sz="0" w:space="0" w:color="auto"/>
        <w:left w:val="none" w:sz="0" w:space="0" w:color="auto"/>
        <w:bottom w:val="none" w:sz="0" w:space="0" w:color="auto"/>
        <w:right w:val="none" w:sz="0" w:space="0" w:color="auto"/>
      </w:divBdr>
    </w:div>
    <w:div w:id="172251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294</Words>
  <Characters>1591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viana</dc:creator>
  <cp:lastModifiedBy>Roberto</cp:lastModifiedBy>
  <cp:revision>49</cp:revision>
  <cp:lastPrinted>2025-02-06T13:48:00Z</cp:lastPrinted>
  <dcterms:created xsi:type="dcterms:W3CDTF">2025-07-01T10:17:00Z</dcterms:created>
  <dcterms:modified xsi:type="dcterms:W3CDTF">2025-08-29T16:07:00Z</dcterms:modified>
</cp:coreProperties>
</file>